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41" w:firstLineChars="100"/>
        <w:rPr>
          <w:rFonts w:hint="eastAsia"/>
          <w:lang w:val="en-US" w:eastAsia="zh-CN"/>
        </w:rPr>
      </w:pPr>
      <w:r>
        <w:rPr>
          <w:rFonts w:ascii="Arial" w:hAnsi="Arial" w:cs="Arial"/>
          <w:b/>
          <w:color w:val="000000"/>
        </w:rPr>
        <w:t>ZhuZhou Gold Sword Cemented Carbide Co., LTD</w:t>
      </w:r>
      <w:r>
        <w:rPr>
          <w:rFonts w:hint="eastAsia" w:ascii="Arial" w:hAnsi="Arial" w:cs="Arial"/>
          <w:b/>
          <w:color w:val="000000"/>
          <w:lang w:val="en-US" w:eastAsia="zh-CN"/>
        </w:rPr>
        <w:t xml:space="preserve"> </w:t>
      </w:r>
      <w:r>
        <w:t>is located in Zhuzhou City, Hunan Province,</w:t>
      </w:r>
      <w:r>
        <w:rPr>
          <w:rFonts w:hint="eastAsia"/>
          <w:lang w:val="en-US" w:eastAsia="zh-CN"/>
        </w:rPr>
        <w:t>Which is</w:t>
      </w:r>
      <w:r>
        <w:t xml:space="preserve"> the largest cemented carbide production and sales base in China. The company has been </w:t>
      </w:r>
      <w:r>
        <w:rPr>
          <w:rFonts w:hint="eastAsia"/>
          <w:lang w:val="en-US" w:eastAsia="zh-CN"/>
        </w:rPr>
        <w:t>specializing i</w:t>
      </w:r>
      <w:r>
        <w:t>n the production</w:t>
      </w:r>
      <w:r>
        <w:rPr>
          <w:rFonts w:hint="eastAsia"/>
          <w:lang w:val="en-US" w:eastAsia="zh-CN"/>
        </w:rPr>
        <w:t xml:space="preserve"> and sales</w:t>
      </w:r>
      <w:r>
        <w:t xml:space="preserve"> of cemented carbide strip, carbide STB bars, </w:t>
      </w:r>
      <w:r>
        <w:rPr>
          <w:rFonts w:hint="eastAsia"/>
          <w:lang w:val="en-US" w:eastAsia="zh-CN"/>
        </w:rPr>
        <w:t>tungsten carbide</w:t>
      </w:r>
      <w:r>
        <w:t xml:space="preserve"> rod, geological tools and</w:t>
      </w:r>
      <w:r>
        <w:rPr>
          <w:rFonts w:hint="eastAsia"/>
          <w:lang w:val="en-US" w:eastAsia="zh-CN"/>
        </w:rPr>
        <w:t xml:space="preserve"> carbide u</w:t>
      </w:r>
      <w:r>
        <w:rPr>
          <w:rFonts w:hint="eastAsia"/>
        </w:rPr>
        <w:t>nmagnetic</w:t>
      </w:r>
      <w:r>
        <w:t xml:space="preserve"> products, </w:t>
      </w:r>
      <w:r>
        <w:rPr>
          <w:rFonts w:hint="eastAsia"/>
          <w:lang w:val="en-US" w:eastAsia="zh-CN"/>
        </w:rPr>
        <w:t>We have</w:t>
      </w:r>
      <w:r>
        <w:t xml:space="preserve"> professional </w:t>
      </w:r>
      <w:r>
        <w:rPr>
          <w:rFonts w:hint="eastAsia"/>
          <w:lang w:val="en-US" w:eastAsia="zh-CN"/>
        </w:rPr>
        <w:t>R</w:t>
      </w:r>
      <w:r>
        <w:rPr>
          <w:rFonts w:hint="default" w:ascii="Calibri" w:hAnsi="Calibri" w:cs="Calibri"/>
          <w:lang w:val="en-US" w:eastAsia="zh-CN"/>
        </w:rPr>
        <w:t>&amp;D</w:t>
      </w:r>
      <w:r>
        <w:rPr>
          <w:rFonts w:hint="eastAsia" w:cs="Calibri"/>
          <w:lang w:val="en-US" w:eastAsia="zh-CN"/>
        </w:rPr>
        <w:t xml:space="preserve"> </w:t>
      </w:r>
      <w:r>
        <w:t>team and technical personnel, advanced testing equipment</w:t>
      </w:r>
      <w:r>
        <w:rPr>
          <w:rFonts w:hint="eastAsia"/>
          <w:lang w:val="en-US" w:eastAsia="zh-CN"/>
        </w:rPr>
        <w:t xml:space="preserve"> with a </w:t>
      </w:r>
      <w:r>
        <w:t>complete</w:t>
      </w:r>
      <w:r>
        <w:rPr>
          <w:rFonts w:hint="eastAsia"/>
          <w:lang w:val="en-US" w:eastAsia="zh-CN"/>
        </w:rPr>
        <w:t xml:space="preserve"> and </w:t>
      </w:r>
      <w:r>
        <w:t xml:space="preserve">scientific quality management system, </w:t>
      </w:r>
      <w:r>
        <w:rPr>
          <w:rFonts w:hint="eastAsia"/>
          <w:lang w:val="en-US" w:eastAsia="zh-CN"/>
        </w:rPr>
        <w:t>p</w:t>
      </w:r>
      <w:r>
        <w:rPr>
          <w:rFonts w:hint="eastAsia"/>
        </w:rPr>
        <w:t>roducts are well received by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customers</w:t>
      </w:r>
      <w:r>
        <w:rPr>
          <w:rFonts w:hint="eastAsia"/>
          <w:lang w:val="en-US" w:eastAsia="zh-CN"/>
        </w:rPr>
        <w:t>.</w:t>
      </w:r>
    </w:p>
    <w:p>
      <w:pPr>
        <w:pStyle w:val="2"/>
        <w:keepNext w:val="0"/>
        <w:keepLines w:val="0"/>
        <w:widowControl/>
        <w:suppressLineNumbers w:val="0"/>
        <w:spacing w:before="180" w:beforeAutospacing="0" w:after="180" w:afterAutospacing="0"/>
        <w:ind w:left="0" w:right="0" w:firstLine="0"/>
      </w:pPr>
      <w:r>
        <w:t>The company's staff adhere to the "</w:t>
      </w:r>
      <w:r>
        <w:rPr>
          <w:rFonts w:hint="eastAsia"/>
          <w:lang w:val="en-US" w:eastAsia="zh-CN"/>
        </w:rPr>
        <w:t>P</w:t>
      </w:r>
      <w:r>
        <w:rPr>
          <w:rFonts w:hint="default" w:ascii="Arial" w:hAnsi="Arial" w:cs="Arial"/>
          <w:i w:val="0"/>
          <w:caps w:val="0"/>
          <w:color w:val="000000"/>
          <w:spacing w:val="0"/>
          <w:sz w:val="21"/>
          <w:szCs w:val="21"/>
        </w:rPr>
        <w:t>roducing With Quality, Developing With Innovation And Creating Benefits</w:t>
      </w:r>
      <w:r>
        <w:t xml:space="preserve">" principle. </w:t>
      </w:r>
      <w:r>
        <w:rPr>
          <w:rFonts w:ascii="Arial" w:hAnsi="Arial" w:cs="Arial"/>
          <w:color w:val="000000"/>
          <w:sz w:val="22"/>
          <w:szCs w:val="22"/>
        </w:rPr>
        <w:t xml:space="preserve">We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m</w:t>
      </w:r>
      <w:r>
        <w:rPr>
          <w:rFonts w:ascii="Arial" w:hAnsi="Arial" w:cs="Arial"/>
          <w:color w:val="000000"/>
          <w:sz w:val="22"/>
          <w:szCs w:val="22"/>
        </w:rPr>
        <w:t>ake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 xml:space="preserve"> c</w:t>
      </w:r>
      <w:r>
        <w:rPr>
          <w:rFonts w:ascii="Arial" w:hAnsi="Arial" w:cs="Arial"/>
          <w:color w:val="000000"/>
          <w:sz w:val="22"/>
          <w:szCs w:val="22"/>
        </w:rPr>
        <w:t xml:space="preserve">oncerted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e</w:t>
      </w:r>
      <w:r>
        <w:rPr>
          <w:rFonts w:ascii="Arial" w:hAnsi="Arial" w:cs="Arial"/>
          <w:color w:val="000000"/>
          <w:sz w:val="22"/>
          <w:szCs w:val="22"/>
        </w:rPr>
        <w:t xml:space="preserve">fforts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an</w:t>
      </w:r>
      <w:r>
        <w:rPr>
          <w:rFonts w:ascii="Arial" w:hAnsi="Arial" w:cs="Arial"/>
          <w:color w:val="000000"/>
          <w:sz w:val="22"/>
          <w:szCs w:val="22"/>
        </w:rPr>
        <w:t xml:space="preserve">d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i</w:t>
      </w:r>
      <w:r>
        <w:rPr>
          <w:rFonts w:ascii="Arial" w:hAnsi="Arial" w:cs="Arial"/>
          <w:color w:val="000000"/>
          <w:sz w:val="22"/>
          <w:szCs w:val="22"/>
        </w:rPr>
        <w:t xml:space="preserve">nnovate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onstantly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t</w:t>
      </w:r>
      <w:r>
        <w:rPr>
          <w:rFonts w:ascii="Arial" w:hAnsi="Arial" w:cs="Arial"/>
          <w:color w:val="000000"/>
          <w:sz w:val="22"/>
          <w:szCs w:val="22"/>
        </w:rPr>
        <w:t xml:space="preserve">o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b</w:t>
      </w:r>
      <w:r>
        <w:rPr>
          <w:rFonts w:ascii="Arial" w:hAnsi="Arial" w:cs="Arial"/>
          <w:color w:val="000000"/>
          <w:sz w:val="22"/>
          <w:szCs w:val="22"/>
        </w:rPr>
        <w:t xml:space="preserve">uild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m</w:t>
      </w:r>
      <w:r>
        <w:rPr>
          <w:rFonts w:ascii="Arial" w:hAnsi="Arial" w:cs="Arial"/>
          <w:color w:val="000000"/>
          <w:sz w:val="22"/>
          <w:szCs w:val="22"/>
        </w:rPr>
        <w:t xml:space="preserve">utual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b</w:t>
      </w:r>
      <w:r>
        <w:rPr>
          <w:rFonts w:ascii="Arial" w:hAnsi="Arial" w:cs="Arial"/>
          <w:color w:val="000000"/>
          <w:sz w:val="22"/>
          <w:szCs w:val="22"/>
        </w:rPr>
        <w:t xml:space="preserve">enefit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b</w:t>
      </w:r>
      <w:r>
        <w:rPr>
          <w:rFonts w:ascii="Arial" w:hAnsi="Arial" w:cs="Arial"/>
          <w:color w:val="000000"/>
          <w:sz w:val="22"/>
          <w:szCs w:val="22"/>
        </w:rPr>
        <w:t xml:space="preserve">usiness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r</w:t>
      </w:r>
      <w:r>
        <w:rPr>
          <w:rFonts w:ascii="Arial" w:hAnsi="Arial" w:cs="Arial"/>
          <w:color w:val="000000"/>
          <w:sz w:val="22"/>
          <w:szCs w:val="22"/>
        </w:rPr>
        <w:t xml:space="preserve">elationship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w</w:t>
      </w:r>
      <w:r>
        <w:rPr>
          <w:rFonts w:ascii="Arial" w:hAnsi="Arial" w:cs="Arial"/>
          <w:color w:val="000000"/>
          <w:sz w:val="22"/>
          <w:szCs w:val="22"/>
        </w:rPr>
        <w:t xml:space="preserve">ith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a</w:t>
      </w:r>
      <w:r>
        <w:rPr>
          <w:rFonts w:ascii="Arial" w:hAnsi="Arial" w:cs="Arial"/>
          <w:color w:val="000000"/>
          <w:sz w:val="22"/>
          <w:szCs w:val="22"/>
        </w:rPr>
        <w:t xml:space="preserve">ll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f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o</w:t>
      </w:r>
      <w:r>
        <w:rPr>
          <w:rFonts w:ascii="Arial" w:hAnsi="Arial" w:cs="Arial"/>
          <w:color w:val="000000"/>
          <w:sz w:val="22"/>
          <w:szCs w:val="22"/>
        </w:rPr>
        <w:t xml:space="preserve">ur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d</w:t>
      </w:r>
      <w:r>
        <w:rPr>
          <w:rFonts w:ascii="Arial" w:hAnsi="Arial" w:cs="Arial"/>
          <w:color w:val="000000"/>
          <w:sz w:val="22"/>
          <w:szCs w:val="22"/>
        </w:rPr>
        <w:t xml:space="preserve">istinguished </w:t>
      </w:r>
      <w:r>
        <w:rPr>
          <w:rFonts w:hint="eastAsia" w:ascii="Arial" w:hAnsi="Arial" w:cs="Arial"/>
          <w:color w:val="000000"/>
          <w:sz w:val="22"/>
          <w:szCs w:val="22"/>
          <w:lang w:val="en-US" w:eastAsia="zh-CN"/>
        </w:rPr>
        <w:t>c</w:t>
      </w:r>
      <w:r>
        <w:rPr>
          <w:rFonts w:ascii="Arial" w:hAnsi="Arial" w:cs="Arial"/>
          <w:color w:val="000000"/>
          <w:sz w:val="22"/>
          <w:szCs w:val="22"/>
        </w:rPr>
        <w:t>ustomers.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quality management system certification is attached at the bottom of the company profile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13660" cy="3449955"/>
            <wp:effectExtent l="0" t="0" r="15240" b="17145"/>
            <wp:docPr id="1" name="图片 1" descr="微信图片_金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金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38730" cy="3467100"/>
            <wp:effectExtent l="0" t="0" r="13970" b="0"/>
            <wp:docPr id="2" name="图片 2" descr="7f41e97d8657f60e43cc7c76a074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41e97d8657f60e43cc7c76a0743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723515"/>
            <wp:effectExtent l="0" t="0" r="8255" b="635"/>
            <wp:docPr id="3" name="图片 3" descr="金剑高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金剑高新证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688080"/>
            <wp:effectExtent l="0" t="0" r="3810" b="7620"/>
            <wp:docPr id="4" name="图片 4" descr="高新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高新材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070" cy="7425055"/>
            <wp:effectExtent l="0" t="0" r="17780" b="4445"/>
            <wp:docPr id="5" name="图片 5" descr="抛光刀片夹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抛光刀片夹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070" cy="7392670"/>
            <wp:effectExtent l="0" t="0" r="17780" b="17780"/>
            <wp:docPr id="6" name="图片 6" descr="刃口钝化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刃口钝化装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252970"/>
            <wp:effectExtent l="0" t="0" r="7620" b="5080"/>
            <wp:docPr id="7" name="图片 7" descr="专利打磨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利打磨装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070" cy="7165975"/>
            <wp:effectExtent l="0" t="0" r="17780" b="15875"/>
            <wp:docPr id="8" name="图片 8" descr="专利挤压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利挤压装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7442835"/>
            <wp:effectExtent l="0" t="0" r="14605" b="5715"/>
            <wp:docPr id="9" name="图片 9" descr="专利切割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利切割装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300595"/>
            <wp:effectExtent l="0" t="0" r="8255" b="14605"/>
            <wp:docPr id="10" name="图片 10" descr="板材烧结舟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板材烧结舟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67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甘微</cp:lastModifiedBy>
  <dcterms:modified xsi:type="dcterms:W3CDTF">2020-08-19T02:49:23Z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