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White Shell 4.2 Inch Electronic Shelf Label</w:t>
      </w:r>
    </w:p>
    <w:p>
      <w:r>
        <w:t>Product brief and inquiry checklist for White shell 4.2 inch ESL for larger shelf-edge pricing and product information display..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whether the project needs black-white, black-white-red, or other display color options.</w:t>
      </w:r>
    </w:p>
    <w:p>
      <w:pPr>
        <w:pStyle w:val="ListBullet"/>
      </w:pPr>
      <w:r>
        <w:t>Confirm shelf rail, clip, hook, or table stand accessory requirements before sample or bulk order.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